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BC" w:rsidRDefault="00F503DB" w:rsidP="00BE38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F503DB">
        <w:rPr>
          <w:b/>
          <w:sz w:val="28"/>
          <w:szCs w:val="28"/>
        </w:rPr>
        <w:t xml:space="preserve">SG </w:t>
      </w:r>
      <w:r>
        <w:rPr>
          <w:b/>
          <w:sz w:val="28"/>
          <w:szCs w:val="28"/>
        </w:rPr>
        <w:t xml:space="preserve">- </w:t>
      </w:r>
      <w:r w:rsidRPr="00F503DB">
        <w:rPr>
          <w:b/>
          <w:sz w:val="28"/>
          <w:szCs w:val="28"/>
        </w:rPr>
        <w:t>аспекты деятельности Банка</w:t>
      </w:r>
      <w:r>
        <w:rPr>
          <w:b/>
          <w:sz w:val="28"/>
          <w:szCs w:val="28"/>
        </w:rPr>
        <w:t xml:space="preserve"> </w:t>
      </w:r>
      <w:r w:rsidR="00C01DBA">
        <w:rPr>
          <w:b/>
          <w:sz w:val="28"/>
          <w:szCs w:val="28"/>
        </w:rPr>
        <w:t>на 01.0</w:t>
      </w:r>
      <w:r w:rsidR="00CC6634">
        <w:rPr>
          <w:b/>
          <w:sz w:val="28"/>
          <w:szCs w:val="28"/>
        </w:rPr>
        <w:t>4</w:t>
      </w:r>
      <w:r w:rsidR="00BE38BC" w:rsidRPr="00BE38BC">
        <w:rPr>
          <w:b/>
          <w:sz w:val="28"/>
          <w:szCs w:val="28"/>
        </w:rPr>
        <w:t>.202</w:t>
      </w:r>
      <w:r w:rsidR="009A560D">
        <w:rPr>
          <w:b/>
          <w:sz w:val="28"/>
          <w:szCs w:val="28"/>
        </w:rPr>
        <w:t>3</w:t>
      </w:r>
      <w:r w:rsidR="00BE38BC" w:rsidRPr="00BE38BC">
        <w:rPr>
          <w:b/>
          <w:sz w:val="28"/>
          <w:szCs w:val="28"/>
        </w:rPr>
        <w:t xml:space="preserve"> г.</w:t>
      </w:r>
      <w:proofErr w:type="gramEnd"/>
    </w:p>
    <w:p w:rsidR="00217E2D" w:rsidRPr="00217E2D" w:rsidRDefault="00217E2D" w:rsidP="00BE38BC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975" w:type="dxa"/>
        <w:tblInd w:w="93" w:type="dxa"/>
        <w:tblLook w:val="04A0" w:firstRow="1" w:lastRow="0" w:firstColumn="1" w:lastColumn="0" w:noHBand="0" w:noVBand="1"/>
      </w:tblPr>
      <w:tblGrid>
        <w:gridCol w:w="1291"/>
        <w:gridCol w:w="5670"/>
        <w:gridCol w:w="222"/>
        <w:gridCol w:w="2519"/>
        <w:gridCol w:w="141"/>
        <w:gridCol w:w="426"/>
        <w:gridCol w:w="706"/>
      </w:tblGrid>
      <w:tr w:rsidR="00342B63" w:rsidRPr="00342B63" w:rsidTr="00FF708E">
        <w:trPr>
          <w:gridAfter w:val="2"/>
          <w:wAfter w:w="1132" w:type="dxa"/>
          <w:trHeight w:val="300"/>
        </w:trPr>
        <w:tc>
          <w:tcPr>
            <w:tcW w:w="9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кредитного портфеля по отраслям экономики</w:t>
            </w:r>
          </w:p>
        </w:tc>
      </w:tr>
      <w:tr w:rsidR="00342B63" w:rsidRPr="00342B63" w:rsidTr="00FF708E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B63" w:rsidRPr="00342B63" w:rsidRDefault="00342B63" w:rsidP="00342B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B7E" w:rsidRPr="00342B63" w:rsidTr="00DD191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B7E" w:rsidRPr="00FF708E" w:rsidRDefault="00881B7E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C01DBA" w:rsidRDefault="0038398E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gramStart"/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4" w:rsidRPr="00342B63" w:rsidRDefault="003B3034" w:rsidP="0034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B3034" w:rsidRDefault="003B3034" w:rsidP="003B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FF708E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3B3034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3034" w:rsidRPr="00342B63" w:rsidTr="00FF708E">
        <w:trPr>
          <w:gridAfter w:val="3"/>
          <w:wAfter w:w="1273" w:type="dxa"/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 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034" w:rsidRPr="00342B63" w:rsidRDefault="003B3034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34" w:rsidRPr="00342B63" w:rsidRDefault="007648EF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B3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54C80" w:rsidRDefault="00254C80">
      <w:pPr>
        <w:rPr>
          <w:rFonts w:ascii="Times New Roman" w:hAnsi="Times New Roman" w:cs="Times New Roman"/>
          <w:sz w:val="20"/>
          <w:szCs w:val="20"/>
        </w:rPr>
      </w:pP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B201B91" wp14:editId="35195D9F">
            <wp:extent cx="6152515" cy="4021455"/>
            <wp:effectExtent l="0" t="0" r="19685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B3034" w:rsidRDefault="003B3034">
      <w:pPr>
        <w:rPr>
          <w:rFonts w:ascii="Times New Roman" w:hAnsi="Times New Roman" w:cs="Times New Roman"/>
          <w:sz w:val="20"/>
          <w:szCs w:val="20"/>
        </w:rPr>
      </w:pPr>
    </w:p>
    <w:p w:rsidR="00342B63" w:rsidRPr="00342B63" w:rsidRDefault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экологического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0D64A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1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C01DBA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8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342B63" w:rsidRPr="00342B63" w:rsidTr="00342B63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34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342B63" w:rsidRPr="00342B63" w:rsidRDefault="0038398E" w:rsidP="003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14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5673F40" wp14:editId="2B1E562C">
            <wp:extent cx="6152515" cy="4021455"/>
            <wp:effectExtent l="0" t="0" r="19685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7648EF" w:rsidRDefault="007648E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2B63" w:rsidRPr="00342B63" w:rsidRDefault="00342B63" w:rsidP="00342B63">
      <w:pPr>
        <w:rPr>
          <w:rFonts w:ascii="Times New Roman" w:hAnsi="Times New Roman" w:cs="Times New Roman"/>
          <w:b/>
          <w:sz w:val="24"/>
          <w:szCs w:val="24"/>
        </w:rPr>
      </w:pPr>
      <w:r w:rsidRPr="00342B63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клиентов по уровню социального риска:</w:t>
      </w:r>
    </w:p>
    <w:tbl>
      <w:tblPr>
        <w:tblW w:w="58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3402"/>
      </w:tblGrid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FF708E" w:rsidRDefault="00342B63" w:rsidP="00DD1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Доля, %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2538DC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42B63" w:rsidRPr="00342B63" w:rsidTr="00DD191E">
        <w:trPr>
          <w:trHeight w:val="300"/>
        </w:trPr>
        <w:tc>
          <w:tcPr>
            <w:tcW w:w="2425" w:type="dxa"/>
            <w:shd w:val="clear" w:color="auto" w:fill="auto"/>
            <w:vAlign w:val="center"/>
            <w:hideMark/>
          </w:tcPr>
          <w:p w:rsidR="00342B63" w:rsidRPr="00342B63" w:rsidRDefault="00342B63" w:rsidP="00CA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2B63" w:rsidRPr="00342B63" w:rsidRDefault="0038398E" w:rsidP="00383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1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A87395B" wp14:editId="55F582C5">
            <wp:extent cx="6152515" cy="4021455"/>
            <wp:effectExtent l="0" t="0" r="1968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98E" w:rsidRDefault="0038398E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E50B7F" w:rsidRDefault="00E50B7F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2538DC" w:rsidRDefault="002538DC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DD191E" w:rsidRDefault="00DD191E">
      <w:pPr>
        <w:rPr>
          <w:rFonts w:ascii="Times New Roman" w:hAnsi="Times New Roman" w:cs="Times New Roman"/>
          <w:sz w:val="20"/>
          <w:szCs w:val="20"/>
        </w:rPr>
      </w:pPr>
    </w:p>
    <w:p w:rsidR="00342B63" w:rsidRDefault="00342B63">
      <w:pPr>
        <w:rPr>
          <w:rFonts w:ascii="Times New Roman" w:hAnsi="Times New Roman" w:cs="Times New Roman"/>
          <w:sz w:val="20"/>
          <w:szCs w:val="20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Коэффициенты оплаты труда органов управления Банком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Кратность должностного оклада к средней величине должностного оклада работника Банка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BE38BC" w:rsidRPr="00520D85" w:rsidTr="005A051D">
        <w:tc>
          <w:tcPr>
            <w:tcW w:w="4785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Члены коллегиального исполнительного органа</w:t>
            </w:r>
          </w:p>
        </w:tc>
        <w:tc>
          <w:tcPr>
            <w:tcW w:w="4786" w:type="dxa"/>
            <w:vAlign w:val="center"/>
          </w:tcPr>
          <w:p w:rsidR="00BE38BC" w:rsidRPr="00520D85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5">
              <w:rPr>
                <w:rFonts w:ascii="Times New Roman" w:hAnsi="Times New Roman" w:cs="Times New Roman"/>
                <w:sz w:val="24"/>
                <w:szCs w:val="24"/>
              </w:rPr>
              <w:t>от 5 до 9</w:t>
            </w:r>
          </w:p>
        </w:tc>
      </w:tr>
    </w:tbl>
    <w:p w:rsidR="00742F3A" w:rsidRDefault="00742F3A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91E" w:rsidRDefault="00DD191E" w:rsidP="00BE38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t xml:space="preserve">Соотношение числа мужчин и женщин в коллегиальном исполнительном органе Банка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8BC" w:rsidRPr="00514433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</w:tcPr>
          <w:p w:rsidR="00BE38BC" w:rsidRPr="00514433" w:rsidRDefault="00DD191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38BC" w:rsidRPr="00520D85" w:rsidTr="005A051D">
        <w:tc>
          <w:tcPr>
            <w:tcW w:w="4785" w:type="dxa"/>
          </w:tcPr>
          <w:p w:rsidR="00BE38BC" w:rsidRPr="00514433" w:rsidRDefault="00BE38BC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33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</w:tcPr>
          <w:p w:rsidR="00BE38BC" w:rsidRPr="00520D85" w:rsidRDefault="00DD191E" w:rsidP="00DD1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38BC" w:rsidRPr="005144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29239C" wp14:editId="1D41C035">
            <wp:extent cx="6152515" cy="3256280"/>
            <wp:effectExtent l="0" t="0" r="19685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742F3A" w:rsidRDefault="00742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38BC" w:rsidRPr="00DD191E" w:rsidRDefault="00BE38BC" w:rsidP="00BE3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1E">
        <w:rPr>
          <w:rFonts w:ascii="Times New Roman" w:hAnsi="Times New Roman" w:cs="Times New Roman"/>
          <w:b/>
          <w:sz w:val="24"/>
          <w:szCs w:val="24"/>
        </w:rPr>
        <w:lastRenderedPageBreak/>
        <w:t>Соотношение числа мужчин и женщин среди сотрудников Банка (гендерное разнообразие)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5980" w:rsidRPr="00E8614B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383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5980" w:rsidRPr="00520D85" w:rsidTr="003D72B1">
        <w:tc>
          <w:tcPr>
            <w:tcW w:w="4785" w:type="dxa"/>
          </w:tcPr>
          <w:p w:rsidR="003B5980" w:rsidRPr="00E8614B" w:rsidRDefault="003B5980" w:rsidP="005A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4B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4786" w:type="dxa"/>
            <w:vAlign w:val="center"/>
          </w:tcPr>
          <w:p w:rsidR="003B5980" w:rsidRPr="00DD191E" w:rsidRDefault="003B5980" w:rsidP="00253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3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98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DD19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38BC" w:rsidRDefault="00BE38BC">
      <w:pPr>
        <w:rPr>
          <w:rFonts w:ascii="Times New Roman" w:hAnsi="Times New Roman" w:cs="Times New Roman"/>
          <w:sz w:val="24"/>
          <w:szCs w:val="24"/>
        </w:rPr>
      </w:pP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2891956" wp14:editId="7810ECAC">
            <wp:extent cx="6152515" cy="3256280"/>
            <wp:effectExtent l="0" t="0" r="19685" b="203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398E" w:rsidRDefault="0038398E">
      <w:pPr>
        <w:rPr>
          <w:rFonts w:ascii="Times New Roman" w:hAnsi="Times New Roman" w:cs="Times New Roman"/>
          <w:sz w:val="24"/>
          <w:szCs w:val="24"/>
        </w:rPr>
      </w:pP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</w:p>
    <w:p w:rsidR="002538DC" w:rsidRDefault="002538DC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Default="00DD191E">
      <w:pPr>
        <w:rPr>
          <w:rFonts w:ascii="Times New Roman" w:hAnsi="Times New Roman" w:cs="Times New Roman"/>
          <w:sz w:val="24"/>
          <w:szCs w:val="24"/>
        </w:rPr>
      </w:pPr>
    </w:p>
    <w:p w:rsidR="00DD191E" w:rsidRPr="00520D85" w:rsidRDefault="00DD191E">
      <w:pPr>
        <w:rPr>
          <w:rFonts w:ascii="Times New Roman" w:hAnsi="Times New Roman" w:cs="Times New Roman"/>
          <w:sz w:val="24"/>
          <w:szCs w:val="24"/>
        </w:rPr>
      </w:pPr>
    </w:p>
    <w:p w:rsidR="00BE38BC" w:rsidRPr="00520D85" w:rsidRDefault="00BE38BC">
      <w:pPr>
        <w:rPr>
          <w:rFonts w:ascii="Times New Roman" w:hAnsi="Times New Roman" w:cs="Times New Roman"/>
          <w:sz w:val="24"/>
          <w:szCs w:val="24"/>
        </w:rPr>
      </w:pPr>
    </w:p>
    <w:p w:rsidR="00BE38BC" w:rsidRDefault="00BE38BC">
      <w:pPr>
        <w:rPr>
          <w:rFonts w:ascii="Times New Roman" w:hAnsi="Times New Roman" w:cs="Times New Roman"/>
          <w:sz w:val="20"/>
          <w:szCs w:val="20"/>
        </w:rPr>
      </w:pPr>
    </w:p>
    <w:p w:rsidR="00BE38BC" w:rsidRPr="00342B63" w:rsidRDefault="00BE38BC">
      <w:pPr>
        <w:rPr>
          <w:rFonts w:ascii="Times New Roman" w:hAnsi="Times New Roman" w:cs="Times New Roman"/>
          <w:sz w:val="20"/>
          <w:szCs w:val="20"/>
        </w:rPr>
      </w:pPr>
    </w:p>
    <w:sectPr w:rsidR="00BE38BC" w:rsidRPr="00342B63" w:rsidSect="00342B6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1A" w:rsidRDefault="00013F1A" w:rsidP="00742F3A">
      <w:pPr>
        <w:spacing w:after="0" w:line="240" w:lineRule="auto"/>
      </w:pPr>
      <w:r>
        <w:separator/>
      </w:r>
    </w:p>
  </w:endnote>
  <w:endnote w:type="continuationSeparator" w:id="0">
    <w:p w:rsidR="00013F1A" w:rsidRDefault="00013F1A" w:rsidP="0074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125812"/>
      <w:docPartObj>
        <w:docPartGallery w:val="Page Numbers (Bottom of Page)"/>
        <w:docPartUnique/>
      </w:docPartObj>
    </w:sdtPr>
    <w:sdtEndPr/>
    <w:sdtContent>
      <w:p w:rsidR="00742F3A" w:rsidRDefault="00742F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98E">
          <w:rPr>
            <w:noProof/>
          </w:rPr>
          <w:t>1</w:t>
        </w:r>
        <w:r>
          <w:fldChar w:fldCharType="end"/>
        </w:r>
      </w:p>
    </w:sdtContent>
  </w:sdt>
  <w:p w:rsidR="00742F3A" w:rsidRDefault="00742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1A" w:rsidRDefault="00013F1A" w:rsidP="00742F3A">
      <w:pPr>
        <w:spacing w:after="0" w:line="240" w:lineRule="auto"/>
      </w:pPr>
      <w:r>
        <w:separator/>
      </w:r>
    </w:p>
  </w:footnote>
  <w:footnote w:type="continuationSeparator" w:id="0">
    <w:p w:rsidR="00013F1A" w:rsidRDefault="00013F1A" w:rsidP="0074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3"/>
    <w:rsid w:val="00013F1A"/>
    <w:rsid w:val="000D64AA"/>
    <w:rsid w:val="000E6E26"/>
    <w:rsid w:val="00217E2D"/>
    <w:rsid w:val="002538DC"/>
    <w:rsid w:val="00254C80"/>
    <w:rsid w:val="00262C18"/>
    <w:rsid w:val="002E7E83"/>
    <w:rsid w:val="0031485C"/>
    <w:rsid w:val="00342B63"/>
    <w:rsid w:val="0038398E"/>
    <w:rsid w:val="003909C5"/>
    <w:rsid w:val="003B3034"/>
    <w:rsid w:val="003B5980"/>
    <w:rsid w:val="00514433"/>
    <w:rsid w:val="00520D85"/>
    <w:rsid w:val="006F557B"/>
    <w:rsid w:val="00742F3A"/>
    <w:rsid w:val="007648EF"/>
    <w:rsid w:val="007935F4"/>
    <w:rsid w:val="007D123B"/>
    <w:rsid w:val="00881B7E"/>
    <w:rsid w:val="00947A26"/>
    <w:rsid w:val="009A560D"/>
    <w:rsid w:val="009B4AD0"/>
    <w:rsid w:val="00A301FD"/>
    <w:rsid w:val="00A31918"/>
    <w:rsid w:val="00A82604"/>
    <w:rsid w:val="00B73DE4"/>
    <w:rsid w:val="00B93B9A"/>
    <w:rsid w:val="00BE38BC"/>
    <w:rsid w:val="00C01DBA"/>
    <w:rsid w:val="00C1695B"/>
    <w:rsid w:val="00C60668"/>
    <w:rsid w:val="00CC6634"/>
    <w:rsid w:val="00D509E1"/>
    <w:rsid w:val="00D70C40"/>
    <w:rsid w:val="00D93214"/>
    <w:rsid w:val="00DD191E"/>
    <w:rsid w:val="00E50B7F"/>
    <w:rsid w:val="00E8614B"/>
    <w:rsid w:val="00F12BDE"/>
    <w:rsid w:val="00F503DB"/>
    <w:rsid w:val="00FD53EA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B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F3A"/>
  </w:style>
  <w:style w:type="paragraph" w:styleId="a8">
    <w:name w:val="footer"/>
    <w:basedOn w:val="a"/>
    <w:link w:val="a9"/>
    <w:uiPriority w:val="99"/>
    <w:unhideWhenUsed/>
    <w:rsid w:val="0074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10_ESG%20&#1085;&#1072;%2001.04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3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10_ESG%20&#1085;&#1072;%2001.04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3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10_ESG%20&#1085;&#1072;%2001.04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3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7_ESG%20&#1085;&#1072;%2001.07.2022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2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47;&#1072;&#1082;&#1083;._&#1048;&#1074;&#1072;&#1085;&#1086;&#1074;%20&#1040;.&#1045;\ESG\ESG_&#1057;&#1051;&#1040;&#1042;&#1048;&#1071;\10_ESG%20&#1085;&#1072;%2001.04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4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0070C0"/>
              </a:solidFill>
            </c:spPr>
          </c:dPt>
          <c:dPt>
            <c:idx val="3"/>
            <c:bubble3D val="0"/>
            <c:spPr>
              <a:solidFill>
                <a:srgbClr val="C0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7.1229833014975625</c:v>
                </c:pt>
                <c:pt idx="1">
                  <c:v>12.995479225784775</c:v>
                </c:pt>
                <c:pt idx="2">
                  <c:v>0.65547401340178979</c:v>
                </c:pt>
                <c:pt idx="3">
                  <c:v>79.226063459315881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64.71106595251608</c:v>
                </c:pt>
                <c:pt idx="1">
                  <c:v>30.49289735983573</c:v>
                </c:pt>
                <c:pt idx="2">
                  <c:v>4.7960366876482423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65.246746824783528</c:v>
                </c:pt>
                <c:pt idx="1">
                  <c:v>4.430109229295268</c:v>
                </c:pt>
                <c:pt idx="2">
                  <c:v>30.323143945921249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0.375</c:v>
                </c:pt>
                <c:pt idx="1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Иванов Алексей Евгеньевич</cp:lastModifiedBy>
  <cp:revision>14</cp:revision>
  <dcterms:created xsi:type="dcterms:W3CDTF">2023-06-08T09:31:00Z</dcterms:created>
  <dcterms:modified xsi:type="dcterms:W3CDTF">2023-06-09T09:14:00Z</dcterms:modified>
</cp:coreProperties>
</file>