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0D" w:rsidRPr="0047170D" w:rsidRDefault="0047170D" w:rsidP="000A43E3">
      <w:pPr>
        <w:spacing w:after="180" w:line="540" w:lineRule="atLeast"/>
        <w:jc w:val="center"/>
        <w:outlineLvl w:val="0"/>
        <w:rPr>
          <w:rFonts w:ascii="Open Sans Semibold" w:eastAsia="Times New Roman" w:hAnsi="Open Sans Semibold" w:cs="Times New Roman"/>
          <w:color w:val="274193"/>
          <w:kern w:val="36"/>
          <w:sz w:val="51"/>
          <w:szCs w:val="51"/>
          <w:lang w:eastAsia="ru-RU"/>
        </w:rPr>
      </w:pPr>
      <w:bookmarkStart w:id="0" w:name="_GoBack"/>
      <w:bookmarkEnd w:id="0"/>
      <w:r w:rsidRPr="0047170D">
        <w:rPr>
          <w:rFonts w:ascii="Open Sans Semibold" w:eastAsia="Times New Roman" w:hAnsi="Open Sans Semibold" w:cs="Times New Roman"/>
          <w:color w:val="274193"/>
          <w:kern w:val="36"/>
          <w:sz w:val="51"/>
          <w:szCs w:val="51"/>
          <w:lang w:eastAsia="ru-RU"/>
        </w:rPr>
        <w:t>Защита платежей 3D-Secure</w:t>
      </w:r>
    </w:p>
    <w:p w:rsidR="00E20BE3" w:rsidRPr="000A43E3" w:rsidRDefault="0047170D" w:rsidP="000A43E3">
      <w:pPr>
        <w:spacing w:line="300" w:lineRule="atLeast"/>
        <w:jc w:val="center"/>
        <w:rPr>
          <w:rFonts w:ascii="Open Sans Semibold" w:eastAsia="Times New Roman" w:hAnsi="Open Sans Semibold" w:cs="Times New Roman"/>
          <w:color w:val="274193"/>
          <w:kern w:val="36"/>
          <w:sz w:val="28"/>
          <w:szCs w:val="28"/>
          <w:lang w:eastAsia="ru-RU"/>
        </w:rPr>
      </w:pPr>
      <w:r w:rsidRPr="0047170D">
        <w:rPr>
          <w:rFonts w:ascii="Open Sans Semibold" w:eastAsia="Times New Roman" w:hAnsi="Open Sans Semibold" w:cs="Times New Roman"/>
          <w:color w:val="274193"/>
          <w:kern w:val="36"/>
          <w:sz w:val="28"/>
          <w:szCs w:val="28"/>
          <w:lang w:eastAsia="ru-RU"/>
        </w:rPr>
        <w:t>Безопасность расчетов в Интернете</w:t>
      </w:r>
    </w:p>
    <w:p w:rsidR="0047170D" w:rsidRDefault="0047170D" w:rsidP="0047170D">
      <w:pPr>
        <w:spacing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br/>
        <w:t xml:space="preserve">Покупка товаров и услуг через Интернет приобретает все большую популярность, объем платежей в сети Интернет растет год от года. Однако вместе с этим растет и уровень мошенничества, связанный с возможностью несанкционированного доступа к данным в </w:t>
      </w:r>
      <w:proofErr w:type="spellStart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web</w:t>
      </w:r>
      <w:proofErr w:type="spellEnd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-среде. Для борьбы с мошенничеством международные платежные системы предлагают современные технологии </w:t>
      </w:r>
      <w:proofErr w:type="spellStart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MasterCard</w:t>
      </w:r>
      <w:proofErr w:type="spellEnd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SecurCode</w:t>
      </w:r>
      <w:proofErr w:type="spellEnd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Verified</w:t>
      </w:r>
      <w:proofErr w:type="spellEnd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by</w:t>
      </w:r>
      <w:proofErr w:type="spellEnd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Visa</w:t>
      </w:r>
      <w:proofErr w:type="spellEnd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, позволяющие обеспечивать максимальный уровень защиты при оплате покупок в сети. Наш банк рекомендует всем держателям карт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АКБ «СЛАВИЯ» (АО)</w:t>
      </w:r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 воспользоваться наиболее современной услугой, позволяющей максимально защитить данные вашей карты в Интернете.</w:t>
      </w:r>
    </w:p>
    <w:p w:rsidR="0047170D" w:rsidRPr="0047170D" w:rsidRDefault="0047170D" w:rsidP="0047170D">
      <w:pPr>
        <w:spacing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1527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0D" w:rsidRDefault="0047170D" w:rsidP="0047170D">
      <w:pPr>
        <w:spacing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Каждый раз, когда вы будете совершать покупки в Интернете, на мобильный телефон, указанный Вами в процессе подключения, будут приходить SMS-сообщения с паролями для подтверждения покупки.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Полученные пароли вводите в открывающемся окне перед подтверждением каждой покупки.</w:t>
      </w:r>
    </w:p>
    <w:p w:rsidR="0047170D" w:rsidRPr="0047170D" w:rsidRDefault="0047170D" w:rsidP="0047170D">
      <w:pPr>
        <w:spacing w:line="300" w:lineRule="atLeast"/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</w:pPr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Все вновь выпускаемые карты подключаются к технологии 3-D </w:t>
      </w:r>
      <w:proofErr w:type="spellStart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Secure</w:t>
      </w:r>
      <w:proofErr w:type="spellEnd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 автоматически.</w:t>
      </w:r>
    </w:p>
    <w:p w:rsidR="0047170D" w:rsidRPr="0047170D" w:rsidRDefault="0047170D" w:rsidP="0047170D">
      <w:pPr>
        <w:spacing w:line="300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 xml:space="preserve">Если Вы уже являетесь держателем банковской карты АКБ «СЛАВИЯ» (АО) и желаете подключить ее к технологии 3-D </w:t>
      </w:r>
      <w:proofErr w:type="spellStart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Secure</w:t>
      </w:r>
      <w:proofErr w:type="spellEnd"/>
      <w:r w:rsidRPr="0047170D"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, обратит</w:t>
      </w:r>
      <w:r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  <w:t>есь в Управление платежных карт</w:t>
      </w:r>
      <w:r w:rsidR="00905BBA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47170D" w:rsidRPr="0047170D" w:rsidRDefault="0047170D" w:rsidP="0047170D">
      <w:pPr>
        <w:pBdr>
          <w:bottom w:val="single" w:sz="6" w:space="0" w:color="F6F6F6"/>
        </w:pBdr>
        <w:spacing w:after="0" w:line="240" w:lineRule="atLeast"/>
        <w:rPr>
          <w:rFonts w:ascii="Open Sans Light" w:eastAsia="Times New Roman" w:hAnsi="Open Sans Light" w:cs="Times New Roman"/>
          <w:color w:val="333333"/>
          <w:sz w:val="20"/>
          <w:szCs w:val="20"/>
          <w:lang w:eastAsia="ru-RU"/>
        </w:rPr>
      </w:pPr>
    </w:p>
    <w:p w:rsidR="0047170D" w:rsidRDefault="0047170D" w:rsidP="0047170D">
      <w:pPr>
        <w:pBdr>
          <w:bottom w:val="single" w:sz="6" w:space="0" w:color="F6F6F6"/>
        </w:pBdr>
        <w:spacing w:after="0" w:line="240" w:lineRule="atLeast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47170D" w:rsidRPr="0047170D" w:rsidRDefault="0047170D" w:rsidP="0047170D">
      <w:pPr>
        <w:spacing w:line="300" w:lineRule="atLeast"/>
        <w:rPr>
          <w:rFonts w:ascii="Open Sans Light" w:eastAsia="Times New Roman" w:hAnsi="Open Sans Light" w:cs="Times New Roman"/>
          <w:color w:val="333333"/>
          <w:sz w:val="21"/>
          <w:szCs w:val="21"/>
          <w:lang w:eastAsia="ru-RU"/>
        </w:rPr>
      </w:pPr>
    </w:p>
    <w:p w:rsidR="00604639" w:rsidRDefault="00604639"/>
    <w:sectPr w:rsidR="0060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 Semibold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Light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28F3"/>
    <w:multiLevelType w:val="multilevel"/>
    <w:tmpl w:val="4E5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55522"/>
    <w:multiLevelType w:val="multilevel"/>
    <w:tmpl w:val="9DDC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0D"/>
    <w:rsid w:val="00095715"/>
    <w:rsid w:val="000A43E3"/>
    <w:rsid w:val="0047170D"/>
    <w:rsid w:val="00604639"/>
    <w:rsid w:val="00905BBA"/>
    <w:rsid w:val="00E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70D"/>
    <w:pPr>
      <w:spacing w:after="0" w:line="720" w:lineRule="atLeast"/>
      <w:outlineLvl w:val="0"/>
    </w:pPr>
    <w:rPr>
      <w:rFonts w:ascii="Open Sans Semibold" w:eastAsia="Times New Roman" w:hAnsi="Open Sans Semibold" w:cs="Times New Roman"/>
      <w:b/>
      <w:bCs/>
      <w:color w:val="274193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0D"/>
    <w:rPr>
      <w:rFonts w:ascii="Open Sans Semibold" w:eastAsia="Times New Roman" w:hAnsi="Open Sans Semibold" w:cs="Times New Roman"/>
      <w:b/>
      <w:bCs/>
      <w:color w:val="274193"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47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70D"/>
    <w:pPr>
      <w:spacing w:after="0" w:line="720" w:lineRule="atLeast"/>
      <w:outlineLvl w:val="0"/>
    </w:pPr>
    <w:rPr>
      <w:rFonts w:ascii="Open Sans Semibold" w:eastAsia="Times New Roman" w:hAnsi="Open Sans Semibold" w:cs="Times New Roman"/>
      <w:b/>
      <w:bCs/>
      <w:color w:val="274193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0D"/>
    <w:rPr>
      <w:rFonts w:ascii="Open Sans Semibold" w:eastAsia="Times New Roman" w:hAnsi="Open Sans Semibold" w:cs="Times New Roman"/>
      <w:b/>
      <w:bCs/>
      <w:color w:val="274193"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47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791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12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 Наталья Александровна</dc:creator>
  <cp:lastModifiedBy>Диканова Надежда Алексеевна</cp:lastModifiedBy>
  <cp:revision>2</cp:revision>
  <dcterms:created xsi:type="dcterms:W3CDTF">2015-12-09T09:21:00Z</dcterms:created>
  <dcterms:modified xsi:type="dcterms:W3CDTF">2015-12-09T09:21:00Z</dcterms:modified>
</cp:coreProperties>
</file>